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8E86" w14:textId="40CA0AAF" w:rsidR="00EC4684" w:rsidRDefault="00EC4684">
      <w:pPr>
        <w:spacing w:after="220"/>
        <w:ind w:left="1"/>
        <w:jc w:val="center"/>
      </w:pPr>
      <w:r>
        <w:rPr>
          <w:rFonts w:ascii="Calibri" w:eastAsia="Calibri" w:hAnsi="Calibri" w:cs="Calibri"/>
          <w:b/>
          <w:sz w:val="28"/>
        </w:rPr>
        <w:t xml:space="preserve">Into </w:t>
      </w:r>
      <w:proofErr w:type="gramStart"/>
      <w:r>
        <w:rPr>
          <w:rFonts w:ascii="Calibri" w:eastAsia="Calibri" w:hAnsi="Calibri" w:cs="Calibri"/>
          <w:b/>
          <w:sz w:val="28"/>
        </w:rPr>
        <w:t>The</w:t>
      </w:r>
      <w:proofErr w:type="gramEnd"/>
      <w:r>
        <w:rPr>
          <w:rFonts w:ascii="Calibri" w:eastAsia="Calibri" w:hAnsi="Calibri" w:cs="Calibri"/>
          <w:b/>
          <w:sz w:val="28"/>
        </w:rPr>
        <w:t xml:space="preserve"> Green Ltd</w:t>
      </w:r>
    </w:p>
    <w:p w14:paraId="56869DD8" w14:textId="77777777" w:rsidR="00EC4684" w:rsidRDefault="00EC4684">
      <w:pPr>
        <w:pStyle w:val="Heading1"/>
        <w:ind w:left="382"/>
      </w:pPr>
      <w:r>
        <w:t xml:space="preserve">Booking and Cancellation Policy and Procedures (for individuals and private groups)  </w:t>
      </w:r>
    </w:p>
    <w:p w14:paraId="05624848" w14:textId="77777777" w:rsidR="00EC4684" w:rsidRDefault="00EC4684">
      <w:pPr>
        <w:spacing w:after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6EB69EBB" w14:textId="2040ADBF" w:rsidR="00EC4684" w:rsidRDefault="00EC4684" w:rsidP="00B54CCB">
      <w:pPr>
        <w:ind w:left="-5"/>
      </w:pPr>
      <w:r>
        <w:t xml:space="preserve">We are very happy to receive enquiries by phone or by email, however confirmation of bookings must be made through our </w:t>
      </w:r>
      <w:proofErr w:type="spellStart"/>
      <w:r>
        <w:t>Bookwhen</w:t>
      </w:r>
      <w:proofErr w:type="spellEnd"/>
      <w:r>
        <w:t xml:space="preserve"> booking platform at </w:t>
      </w:r>
      <w:proofErr w:type="gramStart"/>
      <w:r>
        <w:t>https://bookwhen.com/intothegreen .</w:t>
      </w:r>
      <w:proofErr w:type="gramEnd"/>
      <w:r>
        <w:t xml:space="preserve">   </w:t>
      </w:r>
    </w:p>
    <w:p w14:paraId="6EF45CFF" w14:textId="77777777" w:rsidR="00EC4684" w:rsidRDefault="00EC4684">
      <w:pPr>
        <w:ind w:left="-5"/>
      </w:pPr>
      <w:r>
        <w:rPr>
          <w:rFonts w:ascii="Calibri" w:eastAsia="Calibri" w:hAnsi="Calibri" w:cs="Calibri"/>
          <w:b/>
        </w:rPr>
        <w:t xml:space="preserve">Please note that we require a completed </w:t>
      </w:r>
      <w:r>
        <w:rPr>
          <w:rFonts w:ascii="Calibri" w:eastAsia="Calibri" w:hAnsi="Calibri" w:cs="Calibri"/>
          <w:b/>
          <w:u w:val="single" w:color="000000"/>
        </w:rPr>
        <w:t>Parental Consent and Medical Consent Form</w:t>
      </w:r>
      <w:r>
        <w:rPr>
          <w:rFonts w:ascii="Calibri" w:eastAsia="Calibri" w:hAnsi="Calibri" w:cs="Calibri"/>
          <w:b/>
        </w:rPr>
        <w:t xml:space="preserve"> at least 3 working days before a Forest School session </w:t>
      </w:r>
    </w:p>
    <w:p w14:paraId="2FA0A696" w14:textId="77777777" w:rsidR="00EC4684" w:rsidRDefault="00EC4684">
      <w:pPr>
        <w:spacing w:after="0"/>
      </w:pPr>
      <w:r>
        <w:rPr>
          <w:rFonts w:ascii="Calibri" w:eastAsia="Calibri" w:hAnsi="Calibri" w:cs="Calibri"/>
          <w:b/>
        </w:rPr>
        <w:t xml:space="preserve"> </w:t>
      </w:r>
    </w:p>
    <w:p w14:paraId="41239D63" w14:textId="7BBBC704" w:rsidR="00EC4684" w:rsidRDefault="00EC4684">
      <w:pPr>
        <w:pStyle w:val="Heading2"/>
        <w:ind w:left="-5"/>
      </w:pPr>
      <w:r>
        <w:t xml:space="preserve">Individual Sessions </w:t>
      </w:r>
    </w:p>
    <w:p w14:paraId="0E59B117" w14:textId="5A07C2A5" w:rsidR="00EC4684" w:rsidRDefault="00EC4684">
      <w:pPr>
        <w:ind w:left="-5"/>
      </w:pPr>
      <w:r>
        <w:t xml:space="preserve">On receipt of your booking, your course or place will be confirmed through the </w:t>
      </w:r>
      <w:proofErr w:type="spellStart"/>
      <w:r>
        <w:t>Bookwhen</w:t>
      </w:r>
      <w:proofErr w:type="spellEnd"/>
      <w:r>
        <w:t xml:space="preserve"> website or by email. If payment has not already been made, an invoice will be sent to the client/participant for immediate payment. </w:t>
      </w:r>
    </w:p>
    <w:p w14:paraId="21EB75D5" w14:textId="77777777" w:rsidR="00EC4684" w:rsidRDefault="00EC4684">
      <w:pPr>
        <w:ind w:left="-5"/>
      </w:pPr>
      <w:r>
        <w:t xml:space="preserve">For individual sessions we require payment as soon as possible after the booking/place has been confirmed. If payment is not made within 48 hours of making the booking your place will no longer be guaranteed.  </w:t>
      </w:r>
    </w:p>
    <w:p w14:paraId="611421E0" w14:textId="77777777" w:rsidR="00EC4684" w:rsidRDefault="00EC4684">
      <w:pPr>
        <w:spacing w:after="0"/>
      </w:pPr>
      <w:r>
        <w:rPr>
          <w:rFonts w:ascii="Calibri" w:eastAsia="Calibri" w:hAnsi="Calibri" w:cs="Calibri"/>
          <w:b/>
        </w:rPr>
        <w:t xml:space="preserve"> </w:t>
      </w:r>
    </w:p>
    <w:p w14:paraId="5C6482BD" w14:textId="77777777" w:rsidR="00EC4684" w:rsidRDefault="00EC4684">
      <w:pPr>
        <w:pStyle w:val="Heading2"/>
        <w:ind w:left="-5"/>
      </w:pPr>
      <w:r>
        <w:t xml:space="preserve">Multi-session Forest School programmes </w:t>
      </w:r>
    </w:p>
    <w:p w14:paraId="16F869E0" w14:textId="77777777" w:rsidR="00EC4684" w:rsidRDefault="00EC4684">
      <w:pPr>
        <w:spacing w:after="29"/>
        <w:ind w:left="-5"/>
      </w:pPr>
      <w:r>
        <w:t xml:space="preserve">When booking a participant onto a course of Forest School sessions we require </w:t>
      </w:r>
      <w:proofErr w:type="gramStart"/>
      <w:r>
        <w:t>payment  in</w:t>
      </w:r>
      <w:proofErr w:type="gramEnd"/>
      <w:r>
        <w:t xml:space="preserve"> 6 week blocks. Payment for the </w:t>
      </w:r>
      <w:proofErr w:type="gramStart"/>
      <w:r>
        <w:t>six week</w:t>
      </w:r>
      <w:proofErr w:type="gramEnd"/>
      <w:r>
        <w:t xml:space="preserve"> block is required in full, 10 working days before the first session is due to commence. </w:t>
      </w:r>
    </w:p>
    <w:p w14:paraId="5302685A" w14:textId="77777777" w:rsidR="00EC4684" w:rsidRDefault="00EC4684">
      <w:pPr>
        <w:spacing w:after="0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14:paraId="1E6A2475" w14:textId="77777777" w:rsidR="00EC4684" w:rsidRDefault="00EC4684">
      <w:pPr>
        <w:pStyle w:val="Heading1"/>
        <w:ind w:left="-5"/>
      </w:pPr>
      <w:r>
        <w:t xml:space="preserve">Cancellation Policy </w:t>
      </w:r>
    </w:p>
    <w:p w14:paraId="69055539" w14:textId="7F659FFE" w:rsidR="00EC4684" w:rsidRDefault="00EC4684">
      <w:pPr>
        <w:ind w:left="-5"/>
      </w:pPr>
      <w:r>
        <w:t xml:space="preserve">A cancellation or postponement should be made immediately once it is known and confirmed in writing by email or post.  </w:t>
      </w:r>
    </w:p>
    <w:p w14:paraId="0CA358CE" w14:textId="47AE73BA" w:rsidR="00EC4684" w:rsidRDefault="00EC4684">
      <w:pPr>
        <w:ind w:left="-5"/>
      </w:pPr>
      <w:r>
        <w:t xml:space="preserve">Should </w:t>
      </w:r>
      <w:proofErr w:type="gramStart"/>
      <w:r>
        <w:t>Into</w:t>
      </w:r>
      <w:proofErr w:type="gramEnd"/>
      <w:r>
        <w:t xml:space="preserve"> The Green cancel an event an alternative date may be offered or a full refund will be made. Reasons for cancellation may include insufficient numbers of participants to cover the wages of additional staff, extreme weather conditions or staff illness.  </w:t>
      </w:r>
    </w:p>
    <w:p w14:paraId="71929C4B" w14:textId="77777777" w:rsidR="00EC4684" w:rsidRDefault="00EC4684">
      <w:pPr>
        <w:spacing w:after="35"/>
        <w:ind w:left="-5"/>
      </w:pPr>
      <w:r>
        <w:t xml:space="preserve">Should client/participants cancel the following charges apply: </w:t>
      </w:r>
    </w:p>
    <w:p w14:paraId="58701B04" w14:textId="6460B881" w:rsidR="00EC4684" w:rsidRDefault="003E32CA" w:rsidP="00EC4684">
      <w:pPr>
        <w:numPr>
          <w:ilvl w:val="0"/>
          <w:numId w:val="1"/>
        </w:numPr>
        <w:spacing w:after="5" w:line="250" w:lineRule="auto"/>
        <w:ind w:left="714" w:hanging="356"/>
      </w:pPr>
      <w:r>
        <w:t>Refundable if cancelled 5 days or more before the event</w:t>
      </w:r>
    </w:p>
    <w:p w14:paraId="5FC95DDD" w14:textId="77777777" w:rsidR="00EC4684" w:rsidRDefault="00EC4684">
      <w:pPr>
        <w:spacing w:after="0"/>
      </w:pPr>
      <w:r>
        <w:rPr>
          <w:rFonts w:ascii="Calibri" w:eastAsia="Calibri" w:hAnsi="Calibri" w:cs="Calibri"/>
          <w:b/>
        </w:rPr>
        <w:t xml:space="preserve"> </w:t>
      </w:r>
    </w:p>
    <w:p w14:paraId="4B22D953" w14:textId="77777777" w:rsidR="00EC4684" w:rsidRDefault="00EC4684">
      <w:pPr>
        <w:spacing w:after="38"/>
        <w:ind w:left="-5"/>
      </w:pPr>
      <w:r>
        <w:rPr>
          <w:rFonts w:ascii="Calibri" w:eastAsia="Calibri" w:hAnsi="Calibri" w:cs="Calibri"/>
          <w:b/>
        </w:rPr>
        <w:t xml:space="preserve">Payment methods:  </w:t>
      </w:r>
    </w:p>
    <w:p w14:paraId="12F83087" w14:textId="77777777" w:rsidR="00EC4684" w:rsidRDefault="00EC4684" w:rsidP="00EC4684">
      <w:pPr>
        <w:numPr>
          <w:ilvl w:val="0"/>
          <w:numId w:val="1"/>
        </w:numPr>
        <w:spacing w:after="5" w:line="250" w:lineRule="auto"/>
        <w:ind w:left="714" w:hanging="356"/>
      </w:pPr>
      <w:r>
        <w:t xml:space="preserve">If booking through the </w:t>
      </w:r>
      <w:proofErr w:type="spellStart"/>
      <w:r>
        <w:t>Bookwhen</w:t>
      </w:r>
      <w:proofErr w:type="spellEnd"/>
      <w:r>
        <w:t xml:space="preserve"> website, payment can be made using </w:t>
      </w:r>
      <w:proofErr w:type="spellStart"/>
      <w:r>
        <w:t>paypal</w:t>
      </w:r>
      <w:proofErr w:type="spellEnd"/>
      <w:r>
        <w:t xml:space="preserve"> </w:t>
      </w:r>
    </w:p>
    <w:p w14:paraId="6DB38867" w14:textId="77777777" w:rsidR="00820DC2" w:rsidRDefault="00EC4684" w:rsidP="00820DC2">
      <w:pPr>
        <w:numPr>
          <w:ilvl w:val="0"/>
          <w:numId w:val="1"/>
        </w:numPr>
        <w:spacing w:after="5" w:line="250" w:lineRule="auto"/>
        <w:ind w:left="714" w:hanging="356"/>
      </w:pPr>
      <w:r>
        <w:t xml:space="preserve">Direct online payment via your bank account to Into The </w:t>
      </w:r>
      <w:proofErr w:type="gramStart"/>
      <w:r>
        <w:t>Green .</w:t>
      </w:r>
      <w:proofErr w:type="gramEnd"/>
      <w:r>
        <w:t xml:space="preserve"> </w:t>
      </w:r>
    </w:p>
    <w:p w14:paraId="566A69AF" w14:textId="3ED7891A" w:rsidR="00EC4684" w:rsidRDefault="00820DC2" w:rsidP="00820DC2">
      <w:pPr>
        <w:spacing w:after="5" w:line="250" w:lineRule="auto"/>
        <w:ind w:left="714"/>
      </w:pPr>
      <w:r>
        <w:t>B</w:t>
      </w:r>
      <w:r w:rsidR="00EC4684">
        <w:t xml:space="preserve">ank details are:  </w:t>
      </w:r>
    </w:p>
    <w:p w14:paraId="4B6532B8" w14:textId="5835912A" w:rsidR="00EC4684" w:rsidRDefault="00EC4684">
      <w:pPr>
        <w:spacing w:after="0"/>
        <w:ind w:left="1435"/>
      </w:pPr>
      <w:r>
        <w:rPr>
          <w:color w:val="222222"/>
        </w:rPr>
        <w:t xml:space="preserve">Account name: Into </w:t>
      </w:r>
      <w:proofErr w:type="gramStart"/>
      <w:r>
        <w:rPr>
          <w:color w:val="222222"/>
        </w:rPr>
        <w:t>The</w:t>
      </w:r>
      <w:proofErr w:type="gramEnd"/>
      <w:r>
        <w:rPr>
          <w:color w:val="222222"/>
        </w:rPr>
        <w:t xml:space="preserve"> Green  </w:t>
      </w:r>
    </w:p>
    <w:p w14:paraId="04579603" w14:textId="2E6DA239" w:rsidR="00EC4684" w:rsidRDefault="00EC4684">
      <w:pPr>
        <w:spacing w:after="0"/>
        <w:ind w:left="1435"/>
      </w:pPr>
      <w:r>
        <w:rPr>
          <w:color w:val="222222"/>
        </w:rPr>
        <w:t xml:space="preserve">Account number: </w:t>
      </w:r>
      <w:r w:rsidR="00946CD5">
        <w:rPr>
          <w:color w:val="222222"/>
        </w:rPr>
        <w:t>92632</w:t>
      </w:r>
      <w:r w:rsidR="00BB6DD2">
        <w:rPr>
          <w:color w:val="222222"/>
        </w:rPr>
        <w:t>675</w:t>
      </w:r>
    </w:p>
    <w:p w14:paraId="2F22AA69" w14:textId="5589BFCD" w:rsidR="00EC4684" w:rsidRDefault="00EC4684">
      <w:pPr>
        <w:spacing w:after="0"/>
        <w:ind w:left="1435"/>
      </w:pPr>
      <w:r>
        <w:rPr>
          <w:color w:val="222222"/>
        </w:rPr>
        <w:t xml:space="preserve">Sort code:  </w:t>
      </w:r>
      <w:r w:rsidR="00BB6DD2">
        <w:rPr>
          <w:color w:val="222222"/>
        </w:rPr>
        <w:t>40-22-09</w:t>
      </w:r>
    </w:p>
    <w:p w14:paraId="5FF05642" w14:textId="77777777" w:rsidR="00EC4684" w:rsidRDefault="00EC4684">
      <w:pPr>
        <w:spacing w:after="25"/>
        <w:ind w:left="1435"/>
      </w:pPr>
      <w:r>
        <w:rPr>
          <w:color w:val="222222"/>
        </w:rPr>
        <w:t xml:space="preserve">Please use the participant’s name as a reference for the payment. </w:t>
      </w:r>
    </w:p>
    <w:p w14:paraId="2152B12B" w14:textId="77777777" w:rsidR="00BB6DD2" w:rsidRDefault="00BB6DD2">
      <w:pPr>
        <w:spacing w:after="218"/>
        <w:ind w:left="-5"/>
      </w:pPr>
    </w:p>
    <w:p w14:paraId="1366DDD8" w14:textId="77777777" w:rsidR="00BB6DD2" w:rsidRDefault="00BB6DD2">
      <w:pPr>
        <w:spacing w:after="218"/>
        <w:ind w:left="-5"/>
      </w:pPr>
    </w:p>
    <w:p w14:paraId="03749EDD" w14:textId="1CBC7D69" w:rsidR="00EC4684" w:rsidRDefault="00EC4684" w:rsidP="00EF3ADB">
      <w:pPr>
        <w:spacing w:after="218"/>
        <w:ind w:left="-5"/>
      </w:pPr>
      <w:r>
        <w:t xml:space="preserve">Into The Green – Booking and Cancellation Policy (private) </w:t>
      </w:r>
      <w:r w:rsidR="00EF3ADB">
        <w:t xml:space="preserve">   </w:t>
      </w:r>
      <w:bookmarkStart w:id="0" w:name="_GoBack"/>
      <w:bookmarkEnd w:id="0"/>
      <w:r>
        <w:t xml:space="preserve">18/01/19 </w:t>
      </w:r>
      <w:r>
        <w:tab/>
        <w:t xml:space="preserve"> </w:t>
      </w:r>
      <w:r>
        <w:tab/>
        <w:t xml:space="preserve"> </w:t>
      </w:r>
      <w:r>
        <w:tab/>
        <w:t xml:space="preserve">1 </w:t>
      </w:r>
    </w:p>
    <w:p w14:paraId="2BFF2DF2" w14:textId="77777777" w:rsidR="00EC4684" w:rsidRDefault="00EC4684">
      <w:pPr>
        <w:spacing w:after="0"/>
      </w:pPr>
      <w:r>
        <w:lastRenderedPageBreak/>
        <w:t xml:space="preserve"> </w:t>
      </w:r>
    </w:p>
    <w:p w14:paraId="6827EEB9" w14:textId="77777777" w:rsidR="00C31440" w:rsidRDefault="00C31440"/>
    <w:sectPr w:rsidR="00C31440" w:rsidSect="00EF3AD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A7D2E" w14:textId="77777777" w:rsidR="00EC4684" w:rsidRDefault="00EC4684" w:rsidP="00EC4684">
      <w:pPr>
        <w:spacing w:after="0" w:line="240" w:lineRule="auto"/>
      </w:pPr>
      <w:r>
        <w:separator/>
      </w:r>
    </w:p>
  </w:endnote>
  <w:endnote w:type="continuationSeparator" w:id="0">
    <w:p w14:paraId="2D8077E6" w14:textId="77777777" w:rsidR="00EC4684" w:rsidRDefault="00EC4684" w:rsidP="00EC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8257" w14:textId="77777777" w:rsidR="00EC4684" w:rsidRDefault="00EC4684" w:rsidP="00EC4684">
      <w:pPr>
        <w:spacing w:after="0" w:line="240" w:lineRule="auto"/>
      </w:pPr>
      <w:r>
        <w:separator/>
      </w:r>
    </w:p>
  </w:footnote>
  <w:footnote w:type="continuationSeparator" w:id="0">
    <w:p w14:paraId="6E1500C7" w14:textId="77777777" w:rsidR="00EC4684" w:rsidRDefault="00EC4684" w:rsidP="00EC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4354" w14:textId="6DC9E9F8" w:rsidR="00EC4684" w:rsidRDefault="00EC4684" w:rsidP="00EC4684">
    <w:pPr>
      <w:pStyle w:val="Header"/>
      <w:jc w:val="center"/>
    </w:pPr>
    <w:r>
      <w:rPr>
        <w:noProof/>
      </w:rPr>
      <w:drawing>
        <wp:inline distT="0" distB="0" distL="0" distR="0" wp14:anchorId="46A373AB" wp14:editId="7FF6F2D9">
          <wp:extent cx="106680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o-the-green_g_w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27AA8" w14:textId="77777777" w:rsidR="00EC4684" w:rsidRDefault="00EC4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050D"/>
    <w:multiLevelType w:val="hybridMultilevel"/>
    <w:tmpl w:val="DF84851A"/>
    <w:lvl w:ilvl="0" w:tplc="BA62FB3C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ACCE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EC9C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6A5A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A85A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E065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C279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EEF6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0059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84"/>
    <w:rsid w:val="00383DB0"/>
    <w:rsid w:val="003E32CA"/>
    <w:rsid w:val="004C2CFA"/>
    <w:rsid w:val="00820DC2"/>
    <w:rsid w:val="00946CD5"/>
    <w:rsid w:val="00B54CCB"/>
    <w:rsid w:val="00BB6DD2"/>
    <w:rsid w:val="00BC65F7"/>
    <w:rsid w:val="00C31440"/>
    <w:rsid w:val="00D304C8"/>
    <w:rsid w:val="00EC4684"/>
    <w:rsid w:val="00E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13921"/>
  <w15:chartTrackingRefBased/>
  <w15:docId w15:val="{7293F7AC-B9E1-45A4-8AA5-D428A2AE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C4684"/>
    <w:pPr>
      <w:keepNext/>
      <w:keepLines/>
      <w:spacing w:after="0"/>
      <w:ind w:left="11" w:hanging="10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C4684"/>
    <w:pPr>
      <w:keepNext/>
      <w:keepLines/>
      <w:spacing w:after="5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684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4684"/>
    <w:rPr>
      <w:rFonts w:ascii="Calibri" w:eastAsia="Calibri" w:hAnsi="Calibri" w:cs="Calibri"/>
      <w:b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84"/>
  </w:style>
  <w:style w:type="paragraph" w:styleId="Footer">
    <w:name w:val="footer"/>
    <w:basedOn w:val="Normal"/>
    <w:link w:val="FooterChar"/>
    <w:uiPriority w:val="99"/>
    <w:unhideWhenUsed/>
    <w:rsid w:val="00EC4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Meadows</dc:creator>
  <cp:keywords/>
  <dc:description/>
  <cp:lastModifiedBy>Matt Meadows</cp:lastModifiedBy>
  <cp:revision>10</cp:revision>
  <dcterms:created xsi:type="dcterms:W3CDTF">2019-01-18T11:25:00Z</dcterms:created>
  <dcterms:modified xsi:type="dcterms:W3CDTF">2019-01-18T13:25:00Z</dcterms:modified>
</cp:coreProperties>
</file>